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65" w:rsidRPr="00241F65" w:rsidRDefault="00241F65" w:rsidP="0024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b/>
          <w:color w:val="1F497D"/>
          <w:sz w:val="24"/>
          <w:szCs w:val="24"/>
          <w:lang w:eastAsia="fr-FR"/>
        </w:rPr>
        <w:t>Communication réalisée auprès des caisses du régime général relativement à l’ouverture du service CDR concernant les pathologistes.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color w:val="1F497D"/>
          <w:lang w:eastAsia="fr-FR"/>
        </w:rPr>
        <w:t> 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La généralisation du Tiers Payant implique de mettre en œuvre les solutions pour en faciliter l'application. Il existe des cas où l'acquisition des informations nécessaires à la facturation est rendue difficile. C'est notamment le cas des médecins et laboratoires d'</w:t>
      </w:r>
      <w:proofErr w:type="spellStart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anatomo</w:t>
      </w:r>
      <w:proofErr w:type="spellEnd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-</w:t>
      </w:r>
      <w:proofErr w:type="spellStart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cyto-pathologie</w:t>
      </w:r>
      <w:proofErr w:type="spellEnd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 xml:space="preserve"> qui n'ont pas toujours les informations telles que le NIR pour pouvoir facturer. 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br/>
        <w:t>Il a donc été décidé de mettre CDR à la disposition des laboratoires d'</w:t>
      </w:r>
      <w:proofErr w:type="spellStart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anatomo</w:t>
      </w:r>
      <w:proofErr w:type="spellEnd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-</w:t>
      </w:r>
      <w:proofErr w:type="spellStart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cyto-pathologie</w:t>
      </w:r>
      <w:proofErr w:type="spellEnd"/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 xml:space="preserve"> afin de pouvoir récupérer le NIR de l'ouvrant droit ainsi que les droits de l'assuré. 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Cette mise à disposition peut d’ores et déjà être réalisée pour les laboratoires qui en font la demande, avec un accompagnement des conseillers informatique service.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La généralisation à l’ensemble de la profession sera proposée par les caisses au 2</w:t>
      </w:r>
      <w:r w:rsidRPr="00241F6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nd</w:t>
      </w: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 xml:space="preserve"> semestre 2017.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 Cette mise à disposition ne dispense pas le professionnel de santé de la montée en charge ADRi. A l’instar des pratiques déjà préconisées pour les centres de santé, ADRi doit s’articuler avec CDR. Ce dernier est à utiliser dans les cas d’absence des données nécessaires à l’interrogation d’ADRi pour fiabiliser la facturation.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i/>
          <w:iCs/>
          <w:color w:val="1F497D"/>
          <w:lang w:eastAsia="fr-FR"/>
        </w:rPr>
        <w:t> </w:t>
      </w:r>
      <w:r w:rsidRPr="00241F65">
        <w:rPr>
          <w:rFonts w:ascii="Times New Roman" w:eastAsia="Times New Roman" w:hAnsi="Times New Roman" w:cs="Times New Roman"/>
          <w:i/>
          <w:iCs/>
          <w:lang w:eastAsia="fr-FR"/>
        </w:rPr>
        <w:t>Le support technique de CDR est assuré par la Hot Line Espace Pro pour cette profession également.</w:t>
      </w:r>
    </w:p>
    <w:p w:rsidR="00241F65" w:rsidRPr="00241F65" w:rsidRDefault="00241F65" w:rsidP="0024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b/>
          <w:color w:val="1F497D"/>
          <w:sz w:val="24"/>
          <w:szCs w:val="24"/>
          <w:lang w:eastAsia="fr-FR"/>
        </w:rPr>
        <w:t xml:space="preserve">Procédure permettant de récupérer le package technique qui doit être installé dans l’environnement informatique pour permettre l’accès au service CDR sécurisé par une carte de la </w:t>
      </w:r>
      <w:proofErr w:type="gramStart"/>
      <w:r w:rsidRPr="00241F65">
        <w:rPr>
          <w:rFonts w:ascii="Calibri" w:eastAsia="Times New Roman" w:hAnsi="Calibri" w:cs="Calibri"/>
          <w:b/>
          <w:color w:val="1F497D"/>
          <w:sz w:val="24"/>
          <w:szCs w:val="24"/>
          <w:lang w:eastAsia="fr-FR"/>
        </w:rPr>
        <w:t>famille  CPS</w:t>
      </w:r>
      <w:proofErr w:type="gramEnd"/>
      <w:r w:rsidRPr="00241F65">
        <w:rPr>
          <w:rFonts w:ascii="Calibri" w:eastAsia="Times New Roman" w:hAnsi="Calibri" w:cs="Calibri"/>
          <w:b/>
          <w:color w:val="1F497D"/>
          <w:sz w:val="24"/>
          <w:szCs w:val="24"/>
          <w:lang w:eastAsia="fr-FR"/>
        </w:rPr>
        <w:t xml:space="preserve"> (CPS, CPF, CPE nominative).</w:t>
      </w:r>
    </w:p>
    <w:p w:rsidR="00241F65" w:rsidRPr="00241F65" w:rsidRDefault="00241F65" w:rsidP="0024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b/>
          <w:color w:val="1F497D"/>
          <w:sz w:val="24"/>
          <w:szCs w:val="24"/>
          <w:lang w:eastAsia="fr-FR"/>
        </w:rPr>
        <w:t>La CNAMTS préconise que cette installation soit accompagnée par un Correspondant Informatique Service de la caisse de rattachement.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package CDR (composants et documentation technique) peut être récupéré selon la procédure suivante : 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1)</w:t>
      </w:r>
      <w:r w:rsidRPr="00241F6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 de l’identifiant et du mot de passe d’accès par mail à </w:t>
      </w:r>
      <w:hyperlink r:id="rId4" w:tgtFrame="_blank" w:history="1">
        <w:r w:rsidRPr="00241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relations-industriels@sesam-vitale.fr</w:t>
        </w:r>
      </w:hyperlink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précisant : 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 ses coordonnées (nom, prénom, fonction, mail) et sa caisse de rattachement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 le nombre d’anatomo-cyto-pathologistes concernés avec les numéros RPPS (ou FINESS dans le cas d’une structure) </w:t>
      </w:r>
    </w:p>
    <w:p w:rsidR="00241F65" w:rsidRPr="00241F65" w:rsidRDefault="00241F65" w:rsidP="0096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2)</w:t>
      </w:r>
      <w:r w:rsidRPr="00241F6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Récupération </w:t>
      </w:r>
      <w:proofErr w:type="gramStart"/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des  composants</w:t>
      </w:r>
      <w:proofErr w:type="gramEnd"/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package CDR disponibles en téléchargement sur un espace Web sécurisé : </w:t>
      </w:r>
      <w:hyperlink r:id="rId5" w:tgtFrame="_blank" w:history="1">
        <w:r w:rsidRPr="00241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https://etablissements.sesam-vitale.fr/</w:t>
        </w:r>
      </w:hyperlink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après réception des identifiants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color w:val="1F497D"/>
          <w:lang w:eastAsia="fr-FR"/>
        </w:rPr>
        <w:t>A noter :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documentation technique disponible dans le package CDR :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permet de savoir précisément si l’environnement technique répond aux pré requis et conditions de compatibilité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rappelle les coordonnées de l’assistance technique en cas de besoin 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41F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2 fiches d’information (n°54 et 55) et la grille de compatibilité sont à lire attentivement avant toute installation. 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color w:val="1F497D"/>
          <w:lang w:eastAsia="fr-FR"/>
        </w:rPr>
        <w:t> Actions post installation :</w:t>
      </w:r>
    </w:p>
    <w:p w:rsidR="00241F65" w:rsidRPr="00241F65" w:rsidRDefault="00241F65" w:rsidP="00241F6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1)</w:t>
      </w:r>
      <w:r w:rsidRPr="00241F6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Tester la connexion à CDR selon la procédure en section 6 de la fiche n°55 (Connexion au portail et moyens de test)</w:t>
      </w:r>
    </w:p>
    <w:p w:rsidR="00241F65" w:rsidRPr="00241F65" w:rsidRDefault="00241F65" w:rsidP="00241F6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2)</w:t>
      </w:r>
      <w:r w:rsidRPr="00241F6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Compléter la fiche technique d’installation (SEL-FINC-004) et l’envoyer par courriel à l’assistance technique comme indiqué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d’un environnement distribué (clients légers), veiller à respecter les consignes particulières d’installation (composants sur le serveur et non sur les clients légers).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color w:val="1F497D"/>
          <w:lang w:eastAsia="fr-FR"/>
        </w:rPr>
        <w:t> </w:t>
      </w:r>
      <w:bookmarkStart w:id="0" w:name="_GoBack"/>
      <w:bookmarkEnd w:id="0"/>
      <w:r w:rsidRPr="00241F65">
        <w:rPr>
          <w:rFonts w:ascii="Calibri" w:eastAsia="Times New Roman" w:hAnsi="Calibri" w:cs="Calibri"/>
          <w:color w:val="1F497D"/>
          <w:lang w:eastAsia="fr-FR"/>
        </w:rPr>
        <w:t>L’assistance téléphonique, assuré par la Hot Line Espace Pro est accessible comme suit :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Times New Roman" w:eastAsia="Times New Roman" w:hAnsi="Times New Roman" w:cs="Times New Roman"/>
          <w:sz w:val="24"/>
          <w:szCs w:val="24"/>
          <w:lang w:eastAsia="fr-FR"/>
        </w:rPr>
        <w:t>Tel : 0 811 709 710</w:t>
      </w:r>
    </w:p>
    <w:p w:rsidR="00241F65" w:rsidRPr="00241F65" w:rsidRDefault="00241F65" w:rsidP="0024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F65">
        <w:rPr>
          <w:rFonts w:ascii="Calibri" w:eastAsia="Times New Roman" w:hAnsi="Calibri" w:cs="Calibri"/>
          <w:sz w:val="24"/>
          <w:szCs w:val="24"/>
          <w:lang w:eastAsia="fr-FR"/>
        </w:rPr>
        <w:t xml:space="preserve">Mail : </w:t>
      </w:r>
      <w:hyperlink r:id="rId6" w:tgtFrame="_blank" w:history="1">
        <w:r w:rsidRPr="00241F6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support-technique-ps@cnamts.fr</w:t>
        </w:r>
      </w:hyperlink>
    </w:p>
    <w:p w:rsidR="00495B04" w:rsidRDefault="00495B04"/>
    <w:sectPr w:rsidR="0049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5"/>
    <w:rsid w:val="00241F65"/>
    <w:rsid w:val="003B7AFA"/>
    <w:rsid w:val="00495B04"/>
    <w:rsid w:val="005C1461"/>
    <w:rsid w:val="00966DF2"/>
    <w:rsid w:val="00ED346D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9392-6E89-48CC-A2FA-9919CA4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1BA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BA1"/>
    <w:rPr>
      <w:rFonts w:asciiTheme="majorHAnsi" w:eastAsiaTheme="majorEastAsia" w:hAnsiTheme="majorHAnsi" w:cstheme="majorBidi"/>
      <w:b/>
      <w:bCs/>
      <w:color w:val="1F3864" w:themeColor="accent1" w:themeShade="80"/>
      <w:kern w:val="32"/>
      <w:sz w:val="32"/>
      <w:szCs w:val="32"/>
    </w:rPr>
  </w:style>
  <w:style w:type="paragraph" w:customStyle="1" w:styleId="m-1899193795525702537msolistparagraph">
    <w:name w:val="m_-1899193795525702537msolistparagraph"/>
    <w:basedOn w:val="Normal"/>
    <w:rsid w:val="0024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1F65"/>
    <w:rPr>
      <w:color w:val="0000FF"/>
      <w:u w:val="single"/>
    </w:rPr>
  </w:style>
  <w:style w:type="paragraph" w:customStyle="1" w:styleId="m-1899193795525702537default">
    <w:name w:val="m_-1899193795525702537default"/>
    <w:basedOn w:val="Normal"/>
    <w:rsid w:val="0024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-technique-ps@cnamts.fr" TargetMode="External"/><Relationship Id="rId5" Type="http://schemas.openxmlformats.org/officeDocument/2006/relationships/hyperlink" Target="https://etablissements.sesam-vitale.fr/" TargetMode="External"/><Relationship Id="rId4" Type="http://schemas.openxmlformats.org/officeDocument/2006/relationships/hyperlink" Target="mailto:relations-industriels@sesam-vit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staroz</dc:creator>
  <cp:keywords/>
  <dc:description/>
  <cp:lastModifiedBy>christine LE PAHUN</cp:lastModifiedBy>
  <cp:revision>2</cp:revision>
  <dcterms:created xsi:type="dcterms:W3CDTF">2017-03-24T09:35:00Z</dcterms:created>
  <dcterms:modified xsi:type="dcterms:W3CDTF">2017-03-24T09:35:00Z</dcterms:modified>
</cp:coreProperties>
</file>